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spacing w:line="360" w:lineRule="auto"/>
        <w:jc w:val="center"/>
        <w:rPr>
          <w:rFonts w:ascii="华文中宋" w:eastAsia="华文中宋" w:hAnsi="华文中宋" w:hint="eastAsia"/>
          <w:b/>
          <w:bCs/>
          <w:kern w:val="44"/>
          <w:sz w:val="36"/>
          <w:szCs w:val="36"/>
          <w:lang w:eastAsia="zh-CN"/>
        </w:rPr>
      </w:pP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11518900</wp:posOffset>
            </wp:positionH>
            <wp:positionV relativeFrom="topMargin">
              <wp:posOffset>11544300</wp:posOffset>
            </wp:positionV>
            <wp:extent cx="355600" cy="279400"/>
            <wp:wrapNone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第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  <w:lang w:val="en-US" w:eastAsia="zh-CN"/>
        </w:rPr>
        <w:t>二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课《劝学》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03" o:spid="_x0000_s1025" type="#_x0000_t75" style="width:21pt;height:23pt;margin-top:833pt;margin-left:814pt;mso-position-horizontal-relative:page;mso-position-vertical-relative:page;mso-wrap-style:square;position:absolute;z-index:251659264" o:preferrelative="t" filled="f" stroked="f">
            <v:fill o:detectmouseclick="t"/>
            <v:stroke linestyle="single"/>
            <v:imagedata r:id="rId5" o:title=""/>
            <v:path o:extrusionok="f"/>
            <o:lock v:ext="edit" aspectratio="t"/>
          </v:shape>
        </w:pict>
      </w:r>
    </w:p>
    <w:p>
      <w:pPr>
        <w:spacing w:before="0" w:beforeAutospacing="0" w:after="0" w:afterAutospacing="0"/>
        <w:ind w:firstLine="643"/>
        <w:jc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教学设计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黑体" w:eastAsia="黑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【教学目标】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Times New Roman" w:eastAsia="宋体" w:hAnsi="Times New Roman" w:cs="Times New Roman" w:hint="default"/>
          <w:sz w:val="28"/>
          <w:szCs w:val="28"/>
          <w:lang w:val="en-US"/>
        </w:rPr>
      </w:pP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1.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掌握并积累重要的文言文实词和虚词。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Times New Roman" w:eastAsia="宋体" w:hAnsi="Times New Roman" w:cs="Times New Roman" w:hint="default"/>
          <w:sz w:val="28"/>
          <w:szCs w:val="28"/>
          <w:lang w:val="en-US"/>
        </w:rPr>
      </w:pP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2.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掌握本文的论证方法：比喻论证、正反对比论证。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Times New Roman" w:eastAsia="宋体" w:hAnsi="Times New Roman" w:cs="Times New Roman" w:hint="default"/>
          <w:sz w:val="28"/>
          <w:szCs w:val="28"/>
          <w:lang w:val="en-US"/>
        </w:rPr>
      </w:pP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3.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认识本文论述的学习意义、作用、态度、方法，并用以指导自己的学习。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4.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体味本文充分运用比喻进行说理的艺术特点。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黑体" w:eastAsia="黑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【教学重点】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Times New Roman" w:eastAsia="宋体" w:hAnsi="Times New Roman" w:cs="Times New Roman" w:hint="default"/>
          <w:sz w:val="28"/>
          <w:szCs w:val="28"/>
          <w:lang w:val="en-US"/>
        </w:rPr>
      </w:pPr>
      <w:r>
        <w:rPr>
          <w:rFonts w:ascii="Times New Roman" w:eastAsia="宋体" w:hAnsi="Times New Roman" w:cs="Times New Roman" w:hint="default"/>
          <w:bCs/>
          <w:kern w:val="2"/>
          <w:sz w:val="28"/>
          <w:szCs w:val="28"/>
          <w:lang w:val="en-US" w:eastAsia="zh-CN" w:bidi="ar"/>
        </w:rPr>
        <w:t>1</w:t>
      </w:r>
      <w:r>
        <w:rPr>
          <w:rFonts w:ascii="宋体" w:eastAsia="宋体" w:hAnsi="宋体" w:cs="Times New Roman" w:hint="eastAsia"/>
          <w:b/>
          <w:bCs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分析理解比喻、对比等论证方法和修辞手法在文中的运用。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 w:eastAsia="zh-CN" w:bidi="ar"/>
        </w:rPr>
        <w:t>2、学习以喻代议、寓议于喻的设喻方法。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 w:eastAsia="zh-CN" w:bidi="ar"/>
        </w:rPr>
        <w:t>3、掌握重要的文言虚词和实词。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color w:val="000000"/>
          <w:kern w:val="0"/>
          <w:sz w:val="28"/>
          <w:szCs w:val="28"/>
          <w:lang w:val="en-US" w:eastAsia="zh-CN" w:bidi="ar"/>
        </w:rPr>
        <w:t>【教学难点】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 w:eastAsia="zh-CN" w:bidi="ar"/>
        </w:rPr>
        <w:t>1、对荀子的学习观的理解。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color w:val="000000"/>
          <w:kern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val="en-US" w:eastAsia="zh-CN" w:bidi="ar"/>
        </w:rPr>
        <w:t>2、抓住本文的中心论点。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color w:val="1E1E1E"/>
          <w:kern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val="en-US" w:eastAsia="zh-CN" w:bidi="ar"/>
        </w:rPr>
        <w:t>3、学习本文比喻论证、对比论证的方法，提高学生围绕中心论点合理论证的能力。</w:t>
      </w:r>
    </w:p>
    <w:p>
      <w:pPr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both"/>
        <w:rPr>
          <w:rFonts w:ascii="Times New Roman" w:eastAsia="宋体" w:hAnsi="Times New Roman" w:cs="宋体" w:hint="default"/>
          <w:color w:val="000000"/>
          <w:kern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color w:val="000000"/>
          <w:kern w:val="0"/>
          <w:sz w:val="28"/>
          <w:szCs w:val="28"/>
          <w:lang w:val="en-US" w:eastAsia="zh-CN" w:bidi="ar"/>
        </w:rPr>
        <w:t>【教学过程】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一、作者介绍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荀子（约前313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—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前238），名况，战国末期赵国人。著名思想家、文学家。时人尊称为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荀卿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，汉代著作因避汉宣帝刘询讳，写作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孙卿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。韩非和李斯均是他的学生。他是先秦儒家的最后代表人物，继承了孔子学说，又能扬弃其消极成分，并批判吸收各学派的思想学说，成为先秦朴素唯物主义思想的代表人物。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他反对迷信天命鬼神，提出人定胜天的思想；同时提出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人性本恶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的观点，但强调后天的环境和教育可以改变人性中的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恶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，因此，他特别重视人的学习，重视教育的作用。强调后天学习的重要性，认为后天环境和教育可以改变人的本性。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二、《荀子》简介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《荀子》由《论语》《孟子》的语录体发展为有标题的论文，是先秦散文发展到更高阶段的标志，其中绝大部分是荀子自己的作品，小部分是他弟子的著作，共二十卷，收文章32篇，内容涉及哲学思想、政治问题、治学方法、立身处世之道，学术论辩等方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三、解题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《劝学》的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起着统领全篇的作用。劝：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劝勉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的意思。学：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学习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的意思。作者以《劝学》为题目，勉励人们要不停止地坚持学习，只有这样才能增长知识，发展才能，培养高尚的品德。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这个字统领全篇，告诉我们这是一篇勉励人们努力学习的文章。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四、听朗读，注意重点字词读音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中（zh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ò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ng）     輮（r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ó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u）      舆（y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ú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       有（y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ò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u）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槁暴（g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ǎ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o p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ù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砺（l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    参省（c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ā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n x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ǐ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ng）  须臾（y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ú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 xml:space="preserve">）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跂（q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ǐ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      楫（j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í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    生（x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ng）        蛟（ji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ā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o）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跬（ku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ǐ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     骐骥（q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í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 xml:space="preserve"> j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驽（n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ú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        锲（qi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è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color w:val="1E1E1E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镂（l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ò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u）       跪（gu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）     鳝（sh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à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n）        螯（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á</w:t>
      </w:r>
      <w:r>
        <w:rPr>
          <w:rFonts w:ascii="宋体" w:eastAsia="宋体" w:hAnsi="宋体" w:cs="Times New Roman" w:hint="eastAsia"/>
          <w:color w:val="1E1E1E"/>
          <w:kern w:val="2"/>
          <w:sz w:val="28"/>
          <w:szCs w:val="28"/>
          <w:lang w:val="en-US" w:eastAsia="zh-CN" w:bidi="ar"/>
        </w:rPr>
        <w:t>o）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五、疏通文意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第一段：</w:t>
      </w: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提出中心论点：学不可以已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第二段：</w:t>
      </w: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论述了学习的意义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用一连串的比喻进行论证。先用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青出于蓝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冰寒于水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两个比喻说明客观事物经过一定的变化过程，可以有所发展。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(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论据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──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生活现象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──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比喻论证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接着用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木受绳则直，金就砺则利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比喻人就是要学习。进一步论证客观事物经过加工改造后，就能彻底改变原来的状况。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最后作者由此推断，读出一个结论：人只要广泛的学习，培养道德品质，就能成为智慧明达、行为没有过错的人。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pict>
          <v:shape id="图片 1" o:spid="_x0000_i1026" type="#_x0000_t75" style="width:415.5pt;height:138.81pt" o:preferrelative="t" filled="f" stroked="f">
            <v:fill o:detectmouseclick="t"/>
            <v:imagedata r:id="rId6" o:title="" croptop="7282f" cropbottom="7505f"/>
            <v:shadow color="gray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第三段：</w:t>
      </w: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阐明学习的作用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首先指出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思不如学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；接着提出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登高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才能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博见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；用日常生活崐常见的一些情况组成四组比喻：登高而招、顺风而呼、假舆马、假舟楫，又一次证崐明了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学不可以已</w:t>
      </w:r>
      <w:r>
        <w:rPr>
          <w:rFonts w:ascii="Times New Roman" w:eastAsia="宋体" w:hAnsi="Times New Roman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。这种良好效果的取得，主要是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善假于物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，就是凭借外界崐条件的帮助。因理推论：君子之所以成为君子，是善于利用学习的帮助来改造自己崐的缘故。这种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学而后知</w:t>
      </w:r>
      <w:r>
        <w:rPr>
          <w:rFonts w:ascii="Times New Roman" w:eastAsia="宋体" w:hAnsi="Times New Roman" w:cs="Times New Roman" w:hint="default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的观点，是朴素唯物主义的认识论，这一见解在当时的崐历史条件下是具有进步作用和积极意义的。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pict>
          <v:shape id="图片 2" o:spid="_x0000_i1027" type="#_x0000_t75" style="width:415.5pt;height:118.54pt" o:preferrelative="t" filled="f" stroked="f">
            <v:fill o:detectmouseclick="t"/>
            <v:imagedata r:id="rId7" o:title="" croptop="7048f" cropbottom="5860f"/>
            <v:shadow color="gray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第四段：论述学习的方法和态度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作者分三个层次阐述了学习应持的态度。第一层，阐明学习要循序渐进，逐步积累。作者先用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积土成山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积水成渊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两个比喻由具体到抽象引出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积善成德，而神明自得，圣心备焉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的道理，从正面说明学习是由少到多的，由不知到知的过程，启发人们只要一点一滴地不断积累，努力学习，就可以具备圣人的思想。然后，用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不积跬步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不积小流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两个比喻从反面强调积累的重要性。第二层，阐明学习要持之以恒，坚持不懈。作者以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骐骥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驽马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朽木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金石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这两组比喻，从正反两方面说明学习成功与否，关键不在主观条件的好坏，二在于是否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不舍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，有无恒心。第三层，学习要用心专一，不浮躁。作者用蚯蚓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上食埃土，下饮黄泉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和螃蟹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无可寄托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作喻，正反对照，告诫人们在学习中要想取得成功，就必须专心致志，否则将一事无成积累、守恒、专一，这是学习的正确态度，只有具备着三点，才能真正落实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学不可以已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的要求。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pict>
          <v:shape id="图片 3" o:spid="_x0000_i1028" type="#_x0000_t75" style="width:415.5pt;height:199.54pt" o:preferrelative="t" filled="f" stroked="f">
            <v:fill o:detectmouseclick="t"/>
            <v:imagedata r:id="rId8" o:title="" croptop="8693f"/>
            <v:shadow color="gray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六、合作讨论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作者是怎么劝学的？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先提出本文的中心论点是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学不可以已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。就是学习不可以停止，不可以放松，不可以半途而废。围绕这一中心论点，作者是从学习的意义、学习的作用、学习的方法和态度三个方面来进行劝学的。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pict>
          <v:shape id="图片 4" o:spid="_x0000_i1029" type="#_x0000_t75" style="width:415.5pt;height:140.24pt;mso-wrap-style:square" o:preferrelative="t" filled="f" stroked="f">
            <v:stroke joinstyle="miter"/>
            <v:imagedata r:id="rId9" o:title="" croptop="18325f" cropbottom="7974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 xml:space="preserve">  七、艺术特色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①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寓深刻的道理于浅显贴切的比喻之中。《劝学》是一篇说理性很强的文章，但它把深刻的道理寓于大量浅显贴切的比喻之中。它运用比喻时，手法又极其灵活自然，生动鲜明而绝无枯燥的学究气。如文章开头连用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青，取之于蓝，而青于蓝；冰，水为之，而寒于水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木受绳则直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金就砺则利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等比喻，从不同侧面来阐述学习的意义在于能够提高自己，改变自己，完善自己，收到了先声夺人的强烈效果。</w:t>
      </w:r>
    </w:p>
    <w:tbl>
      <w:tblPr>
        <w:tblStyle w:val="TableNormal"/>
        <w:tblpPr w:leftFromText="180" w:rightFromText="180" w:vertAnchor="text" w:horzAnchor="margin" w:tblpY="4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774"/>
        <w:gridCol w:w="619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outset" w:sz="6" w:space="0" w:color="auto"/>
            <w:insideV w:val="outset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center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中心论点：学不可以已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分论点</w:t>
            </w: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比喻句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学习的意义：提高自己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改变自己</w:t>
            </w: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青青于蓝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冰寒于水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Times New Roman" w:eastAsia="宋体" w:hAnsi="Times New Roman" w:cs="Times New Roman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直木为轮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Times New Roman" w:eastAsia="宋体" w:hAnsi="Times New Roman" w:cs="Times New Roman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木受绳则直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Times New Roman" w:eastAsia="宋体" w:hAnsi="Times New Roman" w:cs="Times New Roman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金就砺则利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学习的作用：弥补不足</w:t>
            </w: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跂而望</w:t>
            </w:r>
            <w:r>
              <w:rPr>
                <w:rFonts w:ascii="Tahoma" w:eastAsia="宋体" w:hAnsi="Tahoma" w:cs="Tahoma" w:hint="default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——</w:t>
            </w: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登高博见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Times New Roman" w:eastAsia="宋体" w:hAnsi="Times New Roman" w:cs="Times New Roman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登高招</w:t>
            </w:r>
            <w:r>
              <w:rPr>
                <w:rFonts w:ascii="Tahoma" w:eastAsia="宋体" w:hAnsi="Tahoma" w:cs="Tahoma" w:hint="default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——</w:t>
            </w: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见者远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Times New Roman" w:eastAsia="宋体" w:hAnsi="Times New Roman" w:cs="Times New Roman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顺风呼</w:t>
            </w:r>
            <w:r>
              <w:rPr>
                <w:rFonts w:ascii="Tahoma" w:eastAsia="宋体" w:hAnsi="Tahoma" w:cs="Tahoma" w:hint="default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——</w:t>
            </w: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闻者彰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Times New Roman" w:eastAsia="宋体" w:hAnsi="Times New Roman" w:cs="Times New Roman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假舆马</w:t>
            </w:r>
            <w:r>
              <w:rPr>
                <w:rFonts w:ascii="Tahoma" w:eastAsia="宋体" w:hAnsi="Tahoma" w:cs="Tahoma" w:hint="default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——</w:t>
            </w: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致千里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227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Times New Roman" w:eastAsia="宋体" w:hAnsi="Times New Roman" w:cs="Times New Roman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假舟楫</w:t>
            </w:r>
            <w:r>
              <w:rPr>
                <w:rFonts w:ascii="Tahoma" w:eastAsia="宋体" w:hAnsi="Tahoma" w:cs="Tahoma" w:hint="default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——</w:t>
            </w:r>
            <w:r>
              <w:rPr>
                <w:rFonts w:ascii="宋体" w:eastAsia="宋体" w:hAnsi="宋体" w:cs="Tahoma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绝江湖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学习的方法和态度：积累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坚持专一</w:t>
            </w: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Verdana" w:eastAsia="宋体" w:hAnsi="Verdana" w:cs="宋体" w:hint="default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积土成山、积水成渊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6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不积跬步、不积小流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18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骐骥一跃、驽马十驾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180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锲而舍之、锲而不舍</w:t>
            </w:r>
          </w:p>
        </w:tc>
      </w:tr>
      <w:tr>
        <w:tblPrEx>
          <w:tblW w:w="5000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44"/>
        </w:trPr>
        <w:tc>
          <w:tcPr>
            <w:tcW w:w="189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rPr>
                <w:rFonts w:ascii="Calibri" w:hAnsi="Calibri" w:cs="Times New Roman" w:hint="default"/>
                <w:kern w:val="2"/>
                <w:sz w:val="21"/>
                <w:szCs w:val="22"/>
              </w:rPr>
            </w:pPr>
          </w:p>
        </w:tc>
        <w:tc>
          <w:tcPr>
            <w:tcW w:w="3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jc w:val="both"/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  <w:bdr w:val="none" w:sz="0" w:space="0" w:color="auto"/>
                <w:lang w:val="en-US" w:eastAsia="zh-CN" w:bidi="ar"/>
              </w:rPr>
              <w:t>蚓与蟹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请找出文中的比喻句，明确这些比喻的意义内涵，完成表格。</w:t>
      </w:r>
    </w:p>
    <w:tbl>
      <w:tblPr>
        <w:tblStyle w:val="TableGrid"/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892"/>
        <w:gridCol w:w="4072"/>
      </w:tblGrid>
      <w:tr>
        <w:tblPrEx>
          <w:tblW w:w="4998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比喻句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比喻意义</w:t>
            </w: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青，取之于蓝而青于蓝；冰，水水为之，而寒于水。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 xml:space="preserve">木直中绳, </w:t>
            </w: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</w:t>
            </w: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 xml:space="preserve">以为轮,其曲中规,虽又槁暴,不复 挺者, </w:t>
            </w: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</w:t>
            </w: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使之然也。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见者远、闻者彰、致千里、绝江河。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积土成山,风雨兴焉;积水成渊,蛟龙生焉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不积跬步,无以至千里;不积小流,无以成江海。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骐骥一跃,不能十步;驽马十驾,功在不舍。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锲而舍之,朽木不折;锲而不舍,金石可镂。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蚓无爪牙之利。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W w:w="4998" w:type="pct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Times New Roman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蟹六跪而二螯。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ascii="宋体" w:eastAsia="宋体" w:hAnsi="宋体" w:cs="Times New Roman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②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大量运用短句排比和正反对比。文章大量运用短句排比，既富于论辩色彩，又富于文学韵味，甚至有一种音乐的节奏感流动其中。同样，在对比手法的运用上，《劝学》也很有特色。如在说明学习要善于积累时，作者先后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骐骥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与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驽马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朽木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与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金石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作对比，说明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骐骥一跃，不能十步；驽马十驾，功在不舍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锲而舍之，朽木不折；锲而不舍，金石可镂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，充分显示出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不舍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对于学习的重大意义。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八、主   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《劝学》系统地论述了学习的目的、意义、作用、态度和方法。这里节选的四段，着重论述了学习的重要意义、学习的作用、学习的方法和学习应持的态度。作者反复论述人的知识、才能、品德不是天生就有的，而是通过学习和积累取得的。即使是圣人的思想，也可以在不断的学习和积累中具备。所以，任何人都应当持恒专一，脚踏实地，不断学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九、文言知识积累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1、通假字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虽有槁暴（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有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通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又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。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暴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通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则知明而行无过矣（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通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智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zh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，智慧。）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君子生非异也（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生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通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性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，资质禀赋）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木直中绳，輮以为轮（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輮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通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煣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，使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弯曲）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2、古今异义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金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就砺则利（古义：金属制的刀斧。今义：黄金）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君子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博学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而日参省乎已（古义：广泛地学习。今义：学问广博）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蚓无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爪牙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之利（古义：爪子和牙齿。今义：坏人的党羽。）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下饮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黄泉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（古义：地下的泉水。今义：死人埋葬的地方。）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蟹六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跪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而二螯（古义：蟹腿。今义：动词）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非蛇鳝之穴无可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寄托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者（古义：托身，安身。今义：托付）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3、词类活用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（1）名词的活用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名词作状语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    君子博学而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参省乎己 （每天）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    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上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食埃土，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下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饮黄泉（向上；向下） 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名词作动词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   假舟楫者，非能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水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也（游水） 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(2)动词的活用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动词作名词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  不积小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，无以成江海（水流）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动词的使动用法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  木直中绳，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輮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以为轮 （使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弯曲）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(3)形容词的活用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形容词作名词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积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善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成德，而神明自得 （善行） 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不如登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高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之博见也 （高处）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形容词作动词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故木受绳则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直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（变直）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形容词的使动用法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假舆马者，非利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足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也（使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走得快）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(4)数词作形容词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    用心</w:t>
      </w:r>
      <w:r>
        <w:rPr>
          <w:rFonts w:ascii="宋体" w:eastAsia="宋体" w:hAnsi="宋体" w:cs="Times New Roman" w:hint="eastAsia"/>
          <w:kern w:val="2"/>
          <w:sz w:val="28"/>
          <w:szCs w:val="28"/>
          <w:em w:val="dot"/>
          <w:lang w:val="en-US" w:eastAsia="zh-CN" w:bidi="ar"/>
        </w:rPr>
        <w:t>一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也（专一）  </w:t>
        <w:tab/>
        <w:tab/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b/>
          <w:bCs w:val="0"/>
          <w:kern w:val="2"/>
          <w:sz w:val="28"/>
          <w:szCs w:val="28"/>
          <w:lang w:val="en-US" w:eastAsia="zh-CN" w:bidi="ar"/>
        </w:rPr>
        <w:t>4、文言句式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(1)判断句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虽有槁暴，不复挺者，輮使之然也。(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者，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也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表判断)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青，取之于蓝，而青于蓝(无标志的判断句)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登高而招，臂非加长也(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也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，表判断)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君子生非异也，善假于物也(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也，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也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表判断)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(2)状语后置句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青，取之于蓝，而青于蓝(按现代汉语的语序为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青，于蓝取之，而于蓝青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君子生非异也，善假于物也(按现代汉语的语序为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善于物假也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(3)定语后置句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 蚓无爪牙之利，筋骨之强(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之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为标志，按现代汉语的语序为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蚓无利之爪牙，强之筋骨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(4)固定句式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Times New Roman" w:hint="eastAsia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 xml:space="preserve"> 无以至千里（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无以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……”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，意思是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没有用来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的(办法)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rFonts w:ascii="宋体" w:eastAsia="宋体" w:hAnsi="宋体" w:cs="宋体" w:hint="eastAsia"/>
          <w:sz w:val="28"/>
          <w:szCs w:val="28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ascii="宋体" w:eastAsia="宋体" w:hAnsi="宋体" w:cs="Calibri" w:hint="eastAsia"/>
          <w:color w:val="000000"/>
          <w:kern w:val="0"/>
          <w:sz w:val="24"/>
          <w:szCs w:val="24"/>
          <w:lang w:val="en-US" w:eastAsia="zh-CN"/>
        </w:rPr>
      </w:pPr>
    </w:p>
    <w:sectPr>
      <w:headerReference w:type="default" r:id="rId10"/>
      <w:footerReference w:type="default" r:id="rId11"/>
      <w:pgSz w:w="11906" w:h="16838"/>
      <w:pgMar w:top="1110" w:right="1077" w:bottom="1417" w:left="1077" w:header="851" w:footer="992" w:gutter="0"/>
      <w:cols w:space="708"/>
      <w:docGrid w:type="lines" w:linePitch="318" w:charSpace="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  <w:textAlignment w:val="center"/>
      <w:rPr>
        <w:color w:val="000000"/>
        <w:szCs w:val="21"/>
      </w:rPr>
    </w:pPr>
    <w:bookmarkStart w:id="0" w:name="_Hlk144494652"/>
    <w:bookmarkStart w:id="1" w:name="_Hlk144494651"/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i2052" type="#_x0000_t75" alt="G:\学科网新logo\中职公共课页眉更新(AI职教logo)\企业微信截图_1693368634204.png" style="width:25pt;height:27pt;mso-position-horizontal-relative:page;mso-position-vertical-relative:page;mso-wrap-style:square" o:preferrelative="t" filled="f" stroked="f">
          <v:fill o:detectmouseclick="t"/>
          <v:stroke linestyle="single"/>
          <v:imagedata r:id="rId1" o:title="企业微信截图_1693368634204"/>
          <v:path o:extrusionok="f"/>
          <o:lock v:ext="edit" aspectratio="t"/>
        </v:shape>
      </w:pict>
    </w:r>
    <w:r>
      <w:pict>
        <v:rect id="矩形 7" o:spid="_x0000_s2053" style="width:4.55pt;height:11.75pt;margin-top:0;margin-left:0;mso-position-horizontal:right;mso-position-horizontal-relative:margin;mso-wrap-style:none;position:absolute;z-index:251658240" filled="f" stroked="f">
          <v:fill o:detectmouseclick="t"/>
          <v:stroke linestyle="single"/>
          <o:lock v:ext="edit" aspectratio="f"/>
          <v:textbox style="mso-fit-shape-to-text:t" inset="0,0,0,0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3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  <w:bookmarkEnd w:id="0"/>
    <w:bookmarkEnd w:id="1"/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5" type="#_x0000_t75" alt="学科网 zxxk.com" style="width:0.05pt;height:0.05pt;margin-top:-20.75pt;margin-left:64.05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left="-1260" w:right="-1260" w:leftChars="-600" w:rightChars="-60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49" type="#_x0000_t75" alt="G:\学科网新logo\中职公共课页眉更新(AI职教logo)\同步精品课堂改.png" style="width:596.05pt;height:47.25pt;margin-top:-2.8pt;margin-left:-52.85pt;mso-wrap-style:square;position:absolute;z-index:251658240" o:preferrelative="t" filled="f" stroked="f">
          <v:fill o:detectmouseclick="t"/>
          <v:stroke linestyle="single"/>
          <v:imagedata r:id="rId1" o:title="同步精品课堂改"/>
          <v:path o:extrusionok="f"/>
          <o:lock v:ext="edit" aspectratio="t"/>
        </v:shape>
      </w:pict>
    </w:r>
  </w:p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right="-1260" w:rightChars="-600"/>
      <w:jc w:val="both"/>
    </w:pP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A97"/>
    <w:rsid w:val="000F1BF4"/>
    <w:rsid w:val="00107004"/>
    <w:rsid w:val="00197BEE"/>
    <w:rsid w:val="00201CD8"/>
    <w:rsid w:val="00251A6F"/>
    <w:rsid w:val="002B3049"/>
    <w:rsid w:val="002C6ECE"/>
    <w:rsid w:val="003010E6"/>
    <w:rsid w:val="00365825"/>
    <w:rsid w:val="00387529"/>
    <w:rsid w:val="003A302F"/>
    <w:rsid w:val="003C2739"/>
    <w:rsid w:val="004071AC"/>
    <w:rsid w:val="004151FC"/>
    <w:rsid w:val="00423105"/>
    <w:rsid w:val="004325D5"/>
    <w:rsid w:val="00463A97"/>
    <w:rsid w:val="004F4BFE"/>
    <w:rsid w:val="005157E6"/>
    <w:rsid w:val="00552287"/>
    <w:rsid w:val="005F6CAE"/>
    <w:rsid w:val="00687940"/>
    <w:rsid w:val="006D3FAC"/>
    <w:rsid w:val="00711642"/>
    <w:rsid w:val="00727C2B"/>
    <w:rsid w:val="007376EA"/>
    <w:rsid w:val="00787546"/>
    <w:rsid w:val="007A6C50"/>
    <w:rsid w:val="007D1221"/>
    <w:rsid w:val="007F1418"/>
    <w:rsid w:val="008077C5"/>
    <w:rsid w:val="00847BF6"/>
    <w:rsid w:val="0086576B"/>
    <w:rsid w:val="008B087F"/>
    <w:rsid w:val="008B3E4D"/>
    <w:rsid w:val="008C698D"/>
    <w:rsid w:val="008D5B08"/>
    <w:rsid w:val="008F64EF"/>
    <w:rsid w:val="009020C6"/>
    <w:rsid w:val="00960BF9"/>
    <w:rsid w:val="009B7CC2"/>
    <w:rsid w:val="00A15D48"/>
    <w:rsid w:val="00A446C9"/>
    <w:rsid w:val="00A75155"/>
    <w:rsid w:val="00B46601"/>
    <w:rsid w:val="00BD33E2"/>
    <w:rsid w:val="00BF2B15"/>
    <w:rsid w:val="00C02FC6"/>
    <w:rsid w:val="00D17251"/>
    <w:rsid w:val="00DC64A5"/>
    <w:rsid w:val="00DE64A2"/>
    <w:rsid w:val="00E0294A"/>
    <w:rsid w:val="00E37F4B"/>
    <w:rsid w:val="00E57158"/>
    <w:rsid w:val="00EF0CCE"/>
    <w:rsid w:val="00F04CAC"/>
    <w:rsid w:val="00F60C79"/>
    <w:rsid w:val="00F65D62"/>
    <w:rsid w:val="00FC526B"/>
    <w:rsid w:val="02A57601"/>
    <w:rsid w:val="04BB0775"/>
    <w:rsid w:val="0A6A5645"/>
    <w:rsid w:val="0BCF2367"/>
    <w:rsid w:val="0D8554FC"/>
    <w:rsid w:val="1010468F"/>
    <w:rsid w:val="165A5E93"/>
    <w:rsid w:val="186928F2"/>
    <w:rsid w:val="1C034C5D"/>
    <w:rsid w:val="204D7D98"/>
    <w:rsid w:val="2517503A"/>
    <w:rsid w:val="28BB480B"/>
    <w:rsid w:val="29A759B4"/>
    <w:rsid w:val="2A4F2C0F"/>
    <w:rsid w:val="2B6E0C6A"/>
    <w:rsid w:val="2EA4296B"/>
    <w:rsid w:val="2F620ADD"/>
    <w:rsid w:val="354953BE"/>
    <w:rsid w:val="36BD593C"/>
    <w:rsid w:val="383B573A"/>
    <w:rsid w:val="3DA05553"/>
    <w:rsid w:val="3DF03170"/>
    <w:rsid w:val="41020072"/>
    <w:rsid w:val="44241CD7"/>
    <w:rsid w:val="51581F75"/>
    <w:rsid w:val="58AA4984"/>
    <w:rsid w:val="5BFA4714"/>
    <w:rsid w:val="5C5872CD"/>
    <w:rsid w:val="5E06429A"/>
    <w:rsid w:val="5EE82ED0"/>
    <w:rsid w:val="610C68D8"/>
    <w:rsid w:val="676F0150"/>
    <w:rsid w:val="6A10174F"/>
    <w:rsid w:val="6C923368"/>
    <w:rsid w:val="75E8126A"/>
    <w:rsid w:val="7ECD571B"/>
  </w:rsids>
  <w:docVars>
    <w:docVar w:name="commondata" w:val="eyJoZGlkIjoiOTBkMDkwZGZlMTRjODA1Y2NjNjdjMWFjZmUwMjI3ZmU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Balloon Text" w:semiHidden="0" w:qFormat="1"/>
    <w:lsdException w:name="Table Grid" w:semiHidden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a"/>
    <w:uiPriority w:val="99"/>
    <w:unhideWhenUsed/>
    <w:pPr>
      <w:ind w:left="100" w:leftChars="2500"/>
    </w:pPr>
  </w:style>
  <w:style w:type="character" w:customStyle="1" w:styleId="a">
    <w:name w:val="日期 字符"/>
    <w:link w:val="Date"/>
    <w:uiPriority w:val="99"/>
    <w:semiHidden/>
    <w:rPr>
      <w:kern w:val="2"/>
      <w:sz w:val="21"/>
      <w:szCs w:val="22"/>
    </w:rPr>
  </w:style>
  <w:style w:type="paragraph" w:styleId="BalloonText">
    <w:name w:val="Balloon Text"/>
    <w:basedOn w:val="Normal"/>
    <w:link w:val="a0"/>
    <w:uiPriority w:val="99"/>
    <w:unhideWhenUsed/>
    <w:qFormat/>
    <w:rPr>
      <w:sz w:val="18"/>
      <w:szCs w:val="18"/>
    </w:rPr>
  </w:style>
  <w:style w:type="character" w:customStyle="1" w:styleId="a0">
    <w:name w:val="批注框文本 字符"/>
    <w:link w:val="BalloonText"/>
    <w:uiPriority w:val="99"/>
    <w:semiHidden/>
    <w:qFormat/>
    <w:rPr>
      <w:sz w:val="18"/>
      <w:szCs w:val="18"/>
    </w:rPr>
  </w:style>
  <w:style w:type="paragraph" w:styleId="Footer">
    <w:name w:val="foot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1">
    <w:name w:val="页脚 字符"/>
    <w:link w:val="Footer"/>
    <w:uiPriority w:val="99"/>
    <w:qFormat/>
    <w:rPr>
      <w:sz w:val="18"/>
      <w:szCs w:val="18"/>
    </w:rPr>
  </w:style>
  <w:style w:type="paragraph" w:styleId="Header">
    <w:name w:val="header"/>
    <w:basedOn w:val="Normal"/>
    <w:link w:val="a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2">
    <w:name w:val="页眉 字符"/>
    <w:link w:val="Header"/>
    <w:uiPriority w:val="99"/>
    <w:qFormat/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uiPriority w:val="99"/>
    <w:unhideWhenUsed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#2"/>
    <w:basedOn w:val="Normal"/>
    <w:qFormat/>
    <w:pPr>
      <w:widowControl w:val="0"/>
      <w:shd w:val="clear" w:color="auto" w:fill="auto"/>
      <w:spacing w:line="326" w:lineRule="exact"/>
      <w:outlineLvl w:val="1"/>
    </w:pPr>
    <w:rPr>
      <w:rFonts w:ascii="宋体" w:eastAsia="宋体" w:hAnsi="宋体" w:cs="宋体"/>
      <w:b/>
      <w:bCs/>
      <w:sz w:val="20"/>
      <w:szCs w:val="20"/>
      <w:u w:val="none"/>
      <w:lang w:val="zh-CN" w:eastAsia="zh-CN" w:bidi="zh-CN"/>
    </w:rPr>
  </w:style>
  <w:style w:type="paragraph" w:customStyle="1" w:styleId="1">
    <w:name w:val="正文文本1"/>
    <w:basedOn w:val="Normal"/>
    <w:qFormat/>
    <w:pPr>
      <w:widowControl w:val="0"/>
      <w:shd w:val="clear" w:color="auto" w:fill="auto"/>
      <w:spacing w:line="329" w:lineRule="auto"/>
    </w:pPr>
    <w:rPr>
      <w:rFonts w:ascii="宋体" w:eastAsia="宋体" w:hAnsi="宋体" w:cs="宋体"/>
      <w:sz w:val="20"/>
      <w:szCs w:val="20"/>
      <w:u w:val="none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157286400</TotalTime>
  <Pages>9</Pages>
  <Words>3164</Words>
  <Characters>3224</Characters>
  <Application>Microsoft Office Word</Application>
  <DocSecurity>0</DocSecurity>
  <Lines>13</Lines>
  <Paragraphs>3</Paragraphs>
  <ScaleCrop>false</ScaleCrop>
  <Company/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Administrator</cp:lastModifiedBy>
  <cp:revision>5</cp:revision>
  <dcterms:created xsi:type="dcterms:W3CDTF">2019-10-18T03:03:00Z</dcterms:created>
  <dcterms:modified xsi:type="dcterms:W3CDTF">2024-08-28T14:06:51Z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