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10337800</wp:posOffset>
            </wp:positionV>
            <wp:extent cx="266700" cy="4572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公输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1.下列各项中加点的字，读音正确的一项是（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A．公输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盘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 xml:space="preserve">）  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稚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兔（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守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圉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ù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鼋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鼍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tu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ò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B．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郢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都（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ǐ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锦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绣（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j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ǐ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敝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舆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ú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机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械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xi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糠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糟（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k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文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梓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x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ī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犀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兕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s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短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褐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h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D．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楩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楠（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bi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通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牒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di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é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鲋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鱼（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f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ù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楚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寇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k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ò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鼋鼍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鼍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应读作</w:t>
      </w:r>
      <w:r>
        <w:rPr>
          <w:rFonts w:ascii="Arial" w:eastAsia="宋体" w:hAnsi="Arial" w:cs="Arial" w:hint="default"/>
          <w:bCs/>
          <w:color w:val="FF0000"/>
          <w:kern w:val="2"/>
          <w:sz w:val="28"/>
          <w:szCs w:val="28"/>
          <w:lang w:val="en-US" w:eastAsia="zh-CN" w:bidi="ar"/>
        </w:rPr>
        <w:t>tu</w:t>
      </w:r>
      <w:r>
        <w:rPr>
          <w:rFonts w:ascii="Arial" w:eastAsia="宋体" w:hAnsi="Arial" w:cs="Arial" w:hint="default"/>
          <w:bCs/>
          <w:color w:val="FF0000"/>
          <w:kern w:val="2"/>
          <w:sz w:val="28"/>
          <w:szCs w:val="28"/>
          <w:lang w:val="en-US" w:eastAsia="zh-CN" w:bidi="ar"/>
        </w:rPr>
        <w:t>ó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。C.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文梓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梓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应读作</w:t>
      </w:r>
      <w:r>
        <w:rPr>
          <w:rFonts w:ascii="Arial" w:eastAsia="宋体" w:hAnsi="Arial" w:cs="Arial" w:hint="default"/>
          <w:bCs/>
          <w:color w:val="FF0000"/>
          <w:kern w:val="2"/>
          <w:sz w:val="28"/>
          <w:szCs w:val="28"/>
          <w:lang w:val="en-US" w:eastAsia="zh-CN" w:bidi="ar"/>
        </w:rPr>
        <w:t>z</w:t>
      </w:r>
      <w:r>
        <w:rPr>
          <w:rFonts w:ascii="Arial" w:eastAsia="宋体" w:hAnsi="Arial" w:cs="Arial" w:hint="default"/>
          <w:bCs/>
          <w:color w:val="FF0000"/>
          <w:kern w:val="2"/>
          <w:sz w:val="28"/>
          <w:szCs w:val="28"/>
          <w:lang w:val="en-US" w:eastAsia="zh-CN" w:bidi="ar"/>
        </w:rPr>
        <w:t>ǐ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。D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梗楠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梗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应读作</w:t>
      </w:r>
      <w:r>
        <w:rPr>
          <w:rFonts w:ascii="Arial" w:eastAsia="宋体" w:hAnsi="Arial" w:cs="Arial" w:hint="default"/>
          <w:bCs/>
          <w:color w:val="FF0000"/>
          <w:kern w:val="2"/>
          <w:sz w:val="28"/>
          <w:szCs w:val="28"/>
          <w:lang w:val="en-US" w:eastAsia="zh-CN" w:bidi="ar"/>
        </w:rPr>
        <w:t>pi</w:t>
      </w:r>
      <w:r>
        <w:rPr>
          <w:rFonts w:ascii="Arial" w:eastAsia="宋体" w:hAnsi="Arial" w:cs="Arial" w:hint="default"/>
          <w:bCs/>
          <w:color w:val="FF0000"/>
          <w:kern w:val="2"/>
          <w:sz w:val="28"/>
          <w:szCs w:val="28"/>
          <w:lang w:val="en-US" w:eastAsia="zh-CN" w:bidi="ar"/>
        </w:rPr>
        <w:t>á</w:t>
      </w:r>
      <w:r>
        <w:rPr>
          <w:rFonts w:ascii="Arial" w:eastAsia="宋体" w:hAnsi="Arial" w:cs="Arial" w:hint="default"/>
          <w:bCs/>
          <w:color w:val="FF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2.下列句子中，加点字的解释有误的一项是（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虽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杀臣   虽：即使。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B．宋何罪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有   之：助词，宾语前置的标志。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C．以牒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为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械   为：当作。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D．公输盘曰：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吾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义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固不杀人。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 xml:space="preserve">   义：道义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【解析】D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义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名词作动词，坚守道义。句意：公输盘说: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我坚守道义坚决不杀人。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3．下列句子中，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的用法不同于其他三项的是（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A．公输盘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攻械尽</w:t>
        <w:tab/>
        <w:t xml:space="preserve">     B．公输子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C．吾知子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所以距我</w:t>
        <w:tab/>
        <w:t xml:space="preserve">  D．已持臣守圉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【解析】A.结构助词，的。B.结构助词，的。C.结构助词，放在主谓之间，取消句子独立性。D.结构助词，的。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4.下列各项中，加点的词不属于古今异义的一项是（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A．荆之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地方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 xml:space="preserve">五千里   </w:t>
        <w:tab/>
        <w:t>B．公输盘为我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为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云梯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子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墨子解带为城</w:t>
        <w:tab/>
        <w:t xml:space="preserve">   D．行十日十夜而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至于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【解析】A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地方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，古义，土地方圆；/今义:区域，本地。句意:荆州的土地方圆五干里。B.不属于古今异义词。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为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，介词，替。句意:公输班为我造云梯这样的器械。C.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子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，古义，古时对先生、老师的尊称；/今义，儿子。句意:墨子解下衣带，用它当做城墙。D.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至于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，古义，到达；/今义，表示另提一事的连词。句意:(墨子)行走了十天十夜，才到达郢都。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5.下列句子中，加点词语没有活用现象的一项是（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A．在宋城上而待楚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寇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矣</w:t>
        <w:tab/>
        <w:t xml:space="preserve">   B．楚王问其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故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C．虽杀臣，不能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绝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也</w:t>
        <w:tab/>
        <w:t xml:space="preserve">      D．义不杀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少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而杀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寇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，名词作动词，入侵。B.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故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，没有词类活用，缘故，原因。C.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，形容词作动词，杀尽，杀光。D.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少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众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，形容词作名词，少量的人，众多的人。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6.下列句子中，不含通假字的一项是（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A．子墨子九距之</w:t>
        <w:tab/>
        <w:t xml:space="preserve"> B．公输盘不说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C．吾请无攻宋矣</w:t>
        <w:tab/>
        <w:t xml:space="preserve"> D．子墨子之守圉有余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通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拒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，抵挡。B.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说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通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悦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，愉快，高兴。C.无通假。D.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圉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通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御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，抵挡。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7.对下列句子的句式判断，不正确的一项是（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A．宋何罪之有（倒装句）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B．子墨子闻之，起于鲁（省略句）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C．将以攻宋（省略句）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D．于是见公输盘（省略句）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【解析】A.正确。宾语前置句；正常语序为:宋有何罪。B.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省略句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错误。状语后置句；正常语序为:子墨子闻之，于鲁起。C.正确。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以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这个介词的后面省略了介词宾语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，代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云梯之械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，补充完整应该是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将以之攻宋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。D.正确。动词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见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前省略主语楚王，补充完整应该是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于是楚王见公输盘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8.下列有关文学常识的表述，不正确的一项是（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A．墨子，名翟，先秦时期著名的思想家、政治家，主张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兼爱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非攻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尚贤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等思想。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B．墨家主张任人唯贤的用人原则，反对任人唯亲。从天子到各级官吏，都要选择贤人能士来担任。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C．墨家在军事思想上，反对一切战争，道出了广大劳动人民厌恶战争的心声。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D．《墨子》一书代表了劳动人民的利益，在当时很少受统治阶级的赏识。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【解析】C.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反对一切战争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错误。墨子反对不义之战，并不是反对一切战争。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阅读下面文字，完成下列小题。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  <w:t>公输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公输盘为楚造云梯之械，成，将以攻宋。子墨子闻之，起于齐，行十日十夜而至于郢，见公输盘。公输盘曰：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夫子何命焉为？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北方有侮臣者，愿借子杀之。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公输盘不说。子墨子曰：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请献十金。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吾义固不杀人。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子墨子起。再拜曰：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请说之，吾从北方闻子为梯，将以攻宋。宋何罪之有？荆国有余于地而不足于民，杀所不足而争所有余，不可谓智。宋无罪而攻之，不可谓仁。知而不争，不可谓忠。争而不得，不可谓强。亦不杀少而杀众，不可谓知类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公输盘服。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于墨子曰：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然胡不已乎？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不可。吾既已言之王矣。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胡不见我于王？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诺。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子墨子见王，曰：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今有人于此，舍其文轩，邻有敝舆而欲窃之；舍其锦绣，邻有数褐而欲窃之；舍其粱肉，邻有糠糟而欲窃之。此为何若人？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王曰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必为窃疾矣。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荆之地，方五千里，宋之地，方五百里。此犹文轩之与敝舆也；荆有云梦，犀兕麋鹿满之，江汉之鱼鳖鼋鼍为天下富，宋所为雉兔鲋鱼者也，此犹粱肉之与糠糟也；荆有长松、文梓、楩楠、豫章，宋无长木，此犹锦绣之与数褐也。臣以王吏之攻宋也，为与此同类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王曰：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善哉！虽然，公输盘为我为云梯，必取宋。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于是见公输盘，子墨子解带为城，以牒为械，</w:t>
      </w:r>
      <w:r>
        <w:rPr>
          <w:rFonts w:ascii="楷体" w:eastAsia="楷体" w:hAnsi="楷体" w:cs="Times New Roman" w:hint="eastAsia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公输盘九设攻城之机变，子墨子九距之，公输盘之攻械尽，子墨子之守圉有余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。公叔盘诎，而曰：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吾知所以距子矣，吾不言。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子墨子亦曰：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吾知子之所以距我，吾不言。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楚王问其故。子墨子曰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公输子之意，不过欲杀臣。杀臣，宋莫能守，乃可攻也。然臣之弟子禽滑厘等三百人，已持臣守圉之器在宋城上而待楚寇矣。虽杀臣，不能绝也。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楚王曰：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善哉，妻吾请无攻宋矣。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/>
          <w:bCs w:val="0"/>
          <w:kern w:val="0"/>
          <w:sz w:val="28"/>
          <w:szCs w:val="28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．下列对加点词语的解释不正确的一项是（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．舍其文轩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轩：窗户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．胡不见我于王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见：引见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．宋无罪而攻之，不可谓仁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仁：对人亲善、友爱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．胡不已乎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胡：为什么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轩：窗户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错误。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轩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，有篷的车。句意：扔掉自己华丽的车子。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B.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句意：为什么不向楚王引见我呢。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句意：宋国没有罪却攻打它，不能说是仁义的。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D.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句意：为什么不停止呢。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．下列对句子的理解和分析不正确的一项是（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．公输盘曰：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夫子何命焉为？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——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公输盘接待墨子，说的话很客气，但实际是询问他来访的目的。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．公输盘曰：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不可。吾既已言之王矣。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——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公输盘断然拒绝了墨子的规劝，并把攻打宋国的责任推给了楚王。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．王曰：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善哉！虽然，公输盘为我为云梯，必取宋。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——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楚王肯定了墨子的意见，但因为公输盘造了云梯，故攻打宋国实在是迫不得已。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然臣之弟于禽滑里等三百人，已持臣守圉之器，在宋城上而待楚寇矣。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——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墨子义正词严地警告楚王和公输盘，宋人严阵以待，将消灭来犯之敌。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C.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故攻打宋国实在是迫不得已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错误。楚王是以造了云梯为借口，不想放弃攻打宋国，并不是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迫不得已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的行为。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．下列对文章的理解和分析，不正确的一项是（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．本文叙述了墨子同公输盘、楚王论辩的经过，说明楚国攻打宋国一定会失败，促使楚王放弃攻宋。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．本文充分体现了《墨子》论辩性强、富有逻辑性的特色。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．本文通过曲折生动的故事，围绕矛盾冲突来阐明道理，突现人物。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．本文通过对话充分体现了墨子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民为贵，君为轻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的政治思想。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说明楚国攻打宋国一定会失败，促使楚王放弃攻宋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错误。根据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然臣之弟子禽滑厘等三百人，已持臣守圉之器在宋城上而待楚寇矣。虽杀臣，不能绝也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可知，是宋人已经严阵以待，攻打宋国不会让楚国有好的结果，这才使公输盘与楚王不敢轻举妄动，不得不取消攻宋的打算，并未说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一定会失败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12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．下列对文章内容的理解和写法的分析，错误的一项是（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．公输盘在墨子的劝说下，明白了攻宋将使自己陷入不义的境地，于是听从了劝说，主动带墨子去劝说楚王。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．墨子见了楚王后连设三喻，目的是为了引出楚王对此人的评价：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必为窃疾矣。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．墨子说服楚王的过程中运用了比喻的方法，让楚王钻进设好的圈套中，用高超的论辩艺术折服楚王。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．本文以对话为主，语气时缓时急，语言长短交错，富有表现力，从中可以感受到人物鲜明的性格特征。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color w:val="FF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A.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主动带墨子去劝说楚王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错误。原文中，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子墨子日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: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胡不见我于王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?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’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公输盘日</w:t>
      </w:r>
      <w:r>
        <w:rPr>
          <w:rFonts w:ascii="Calibri" w:eastAsia="宋体" w:hAnsi="Calibri" w:cs="Times New Roman" w:hint="default"/>
          <w:color w:val="FF0000"/>
          <w:kern w:val="2"/>
          <w:sz w:val="28"/>
          <w:szCs w:val="28"/>
          <w:lang w:val="en-US" w:eastAsia="zh-CN" w:bidi="ar"/>
        </w:rPr>
        <w:t>:"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诺。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FF0000"/>
          <w:kern w:val="2"/>
          <w:sz w:val="28"/>
          <w:szCs w:val="28"/>
          <w:lang w:val="en-US" w:eastAsia="zh-CN" w:bidi="ar"/>
        </w:rPr>
        <w:t>说明，公输盘虽然被墨子说服，认为攻宋是不义的行为，但他并没有主动带墨子去劝说楚王，而是在墨子的提议下才同意引见。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13．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（翻译）把文中画横线的句子翻译成现代汉语。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公输盘九设攻城之机变，子墨子九距之。公输盘之攻械尽，子墨子之守圉有余。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/>
        <w:jc w:val="left"/>
        <w:rPr>
          <w:rFonts w:ascii="华文楷体" w:eastAsia="华文楷体" w:hAnsi="华文楷体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【答案】公输盘多次陈设攻城用的机巧多变的器械，墨子多次抵拒了他的进攻。公输盘攻战用的器械用尽了，墨子的守御战术还有余。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Times New Roman" w:hint="default"/>
          <w:bCs/>
          <w:color w:val="FF0000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，表示次数多，古代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三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九</w:t>
      </w:r>
      <w:r>
        <w:rPr>
          <w:rFonts w:ascii="宋体" w:eastAsia="宋体" w:hAnsi="宋体" w:cs="Times New Roman" w:hint="default"/>
          <w:bCs/>
          <w:color w:val="FF0000"/>
          <w:kern w:val="2"/>
          <w:sz w:val="28"/>
          <w:szCs w:val="28"/>
          <w:lang w:val="en-US" w:eastAsia="zh-CN" w:bidi="ar"/>
        </w:rPr>
        <w:t>"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常有这种用法。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机变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，巧妙的方式。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，通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拒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，抵御。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尽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，用尽。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圉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，通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御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，抵挡。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守圉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"/>
        </w:rPr>
        <w:t>，守卫抵御。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5D87525"/>
    <w:rsid w:val="29A759B4"/>
    <w:rsid w:val="2A4F2C0F"/>
    <w:rsid w:val="321B52F1"/>
    <w:rsid w:val="354953BE"/>
    <w:rsid w:val="383B573A"/>
    <w:rsid w:val="3DA05553"/>
    <w:rsid w:val="41020072"/>
    <w:rsid w:val="51581F75"/>
    <w:rsid w:val="53937014"/>
    <w:rsid w:val="5C5872CD"/>
    <w:rsid w:val="5D9C432E"/>
    <w:rsid w:val="5E06429A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7</Pages>
  <Words>3116</Words>
  <Characters>3208</Characters>
  <Application>Microsoft Office Word</Application>
  <DocSecurity>0</DocSecurity>
  <Lines>13</Lines>
  <Paragraphs>3</Paragraphs>
  <ScaleCrop>false</ScaleCrop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2024-08-29T09:56:08Z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