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>
      <w:pPr>
        <w:spacing w:line="360" w:lineRule="auto"/>
        <w:jc w:val="center"/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</w:pP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11366500</wp:posOffset>
            </wp:positionH>
            <wp:positionV relativeFrom="topMargin">
              <wp:posOffset>12649200</wp:posOffset>
            </wp:positionV>
            <wp:extent cx="254000" cy="393700"/>
            <wp:wrapNone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t>古诗词诵读</w:t>
      </w:r>
      <w:r>
        <w:rPr>
          <w:rFonts w:ascii="华文中宋" w:eastAsia="华文中宋" w:hAnsi="华文中宋" w:hint="default"/>
          <w:b/>
          <w:bCs/>
          <w:kern w:val="44"/>
          <w:sz w:val="36"/>
          <w:szCs w:val="3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03" o:spid="_x0000_s1025" type="#_x0000_t75" style="width:21pt;height:23pt;margin-top:833pt;margin-left:814pt;mso-position-horizontal-relative:page;mso-position-vertical-relative:page;mso-wrap-style:square;position:absolute;z-index:251659264" o:preferrelative="t" filled="f" stroked="f">
            <v:fill o:detectmouseclick="t"/>
            <v:stroke linestyle="single"/>
            <v:imagedata r:id="rId5" o:title=""/>
            <v:path o:extrusionok="f"/>
            <o:lock v:ext="edit" aspectratio="t"/>
          </v:shape>
        </w:pic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  <w:lang w:val="en-US" w:eastAsia="zh-CN"/>
        </w:rPr>
        <w:t>五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t xml:space="preserve">  《李凭箜篌引》</w:t>
      </w:r>
    </w:p>
    <w:p>
      <w:pPr>
        <w:spacing w:before="0" w:beforeAutospacing="0" w:after="0" w:afterAutospacing="0"/>
        <w:ind w:firstLine="643"/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教学设计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ascii="宋体" w:eastAsia="宋体" w:hAnsi="宋体" w:cs="宋体" w:hint="eastAsia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教学目标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1、了解作者生平及创作情况。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2、了解李贺及其诗歌想象奇特、形象鲜明、充满浪漫主义色彩的创作风格。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3、把握本诗的写作特色。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ascii="宋体" w:eastAsia="宋体" w:hAnsi="宋体" w:cs="宋体" w:hint="eastAsia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>【</w:t>
      </w:r>
      <w:r>
        <w:rPr>
          <w:rFonts w:ascii="宋体" w:eastAsia="宋体" w:hAnsi="宋体" w:cs="宋体" w:hint="eastAsia"/>
          <w:sz w:val="28"/>
          <w:szCs w:val="28"/>
        </w:rPr>
        <w:t>教学重点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2.赏析该诗的内容及把音乐和形象结合起来的艺术特色。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ascii="宋体" w:eastAsia="宋体" w:hAnsi="宋体" w:cs="宋体" w:hint="eastAsia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【教学难点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诗中用比喻将抽象的音乐化为生动乃至神奇的手法。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ascii="宋体" w:eastAsia="宋体" w:hAnsi="宋体" w:cs="宋体" w:hint="eastAsia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>【教学过程】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一、</w:t>
      </w:r>
      <w:r>
        <w:rPr>
          <w:rFonts w:ascii="宋体" w:eastAsia="宋体" w:hAnsi="宋体" w:cs="宋体" w:hint="eastAsia"/>
          <w:sz w:val="28"/>
          <w:szCs w:val="28"/>
        </w:rPr>
        <w:t>诗歌导读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这首诗赞美李凭弹奏箜篌的高超技艺。全诗韵律和谐，节奏明快。前四句先写箜篌之声，再写弹奏之人，突出了乐声的艺术力量。五六句或借声写声，或借形写声，渲染出乐声的起伏多变和美妙动听。从第七句到篇终，集中描写音乐的神奇效果，以月亮寒光因之融化、紫皇为之感动、石为之破、天为之惊、雨为之降、老鱼为之跳跃、瘦蛟为之起舞、吴刚为之不眠等众多神话意象，来表现李凭弹奏箜篌之音的无穷魅力。全诗构思新奇，想象特异，体现了李贺诗歌的独特风格。诵读此诗，仔细体会李贺摹写声音手法之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二、解题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①“</w:t>
      </w:r>
      <w:r>
        <w:rPr>
          <w:rFonts w:ascii="宋体" w:eastAsia="宋体" w:hAnsi="宋体" w:cs="宋体" w:hint="eastAsia"/>
          <w:sz w:val="28"/>
          <w:szCs w:val="28"/>
        </w:rPr>
        <w:t>李凭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：元和年间著名的宫廷乐师，善弹箜篌。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②“</w:t>
      </w:r>
      <w:r>
        <w:rPr>
          <w:rFonts w:ascii="宋体" w:eastAsia="宋体" w:hAnsi="宋体" w:cs="宋体" w:hint="eastAsia"/>
          <w:sz w:val="28"/>
          <w:szCs w:val="28"/>
        </w:rPr>
        <w:t>箜篌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：古代的一种弦乐器。历史悠久、源远流长，音域宽广、音色柔美清澈，表现力强。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③“</w:t>
      </w:r>
      <w:r>
        <w:rPr>
          <w:rFonts w:ascii="宋体" w:eastAsia="宋体" w:hAnsi="宋体" w:cs="宋体" w:hint="eastAsia"/>
          <w:sz w:val="28"/>
          <w:szCs w:val="28"/>
        </w:rPr>
        <w:t>引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：乐府诗体的一种，与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歌</w:t>
      </w:r>
      <w:r>
        <w:rPr>
          <w:rFonts w:ascii="宋体" w:eastAsia="宋体" w:hAnsi="宋体" w:cs="宋体" w:hint="eastAsia"/>
          <w:sz w:val="28"/>
          <w:szCs w:val="28"/>
        </w:rPr>
        <w:t>”“</w:t>
      </w:r>
      <w:r>
        <w:rPr>
          <w:rFonts w:ascii="宋体" w:eastAsia="宋体" w:hAnsi="宋体" w:cs="宋体" w:hint="eastAsia"/>
          <w:sz w:val="28"/>
          <w:szCs w:val="28"/>
        </w:rPr>
        <w:t>行</w:t>
      </w:r>
      <w:r>
        <w:rPr>
          <w:rFonts w:ascii="宋体" w:eastAsia="宋体" w:hAnsi="宋体" w:cs="宋体" w:hint="eastAsia"/>
          <w:sz w:val="28"/>
          <w:szCs w:val="28"/>
        </w:rPr>
        <w:t>”“</w:t>
      </w:r>
      <w:r>
        <w:rPr>
          <w:rFonts w:ascii="宋体" w:eastAsia="宋体" w:hAnsi="宋体" w:cs="宋体" w:hint="eastAsia"/>
          <w:sz w:val="28"/>
          <w:szCs w:val="28"/>
        </w:rPr>
        <w:t>吟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一样，标明着古诗的一种体裁，篇幅较长，音节、格律一般比较自由，形式有五言、七言、杂言。属古体诗。（乐府歌行体）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三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作者简介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李贺，字长吉，是中唐的独树一帜的诗人。因被诽谤诲父名而不得参加科举考试，后只做过一个九品的奉礼郎，不久辞官归故里而卒，年仅27岁。李贺少年时代就有才名，可惜仕途坎坷，怀才不遇，于是形成了凄艳诡谲的诗风，故被称为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诗鬼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四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整体感知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朗读诗歌，</w:t>
      </w:r>
      <w:r>
        <w:rPr>
          <w:rFonts w:ascii="宋体" w:eastAsia="宋体" w:hAnsi="宋体" w:cs="宋体" w:hint="eastAsia"/>
          <w:sz w:val="28"/>
          <w:szCs w:val="28"/>
        </w:rPr>
        <w:t>明确字音。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箜篌（k</w:t>
      </w:r>
      <w:r>
        <w:rPr>
          <w:rFonts w:ascii="宋体" w:eastAsia="宋体" w:hAnsi="宋体" w:cs="宋体" w:hint="eastAsia"/>
          <w:sz w:val="28"/>
          <w:szCs w:val="28"/>
        </w:rPr>
        <w:t>ō</w:t>
      </w:r>
      <w:r>
        <w:rPr>
          <w:rFonts w:ascii="宋体" w:eastAsia="宋体" w:hAnsi="宋体" w:cs="宋体" w:hint="eastAsia"/>
          <w:sz w:val="28"/>
          <w:szCs w:val="28"/>
        </w:rPr>
        <w:t>ng h</w:t>
      </w:r>
      <w:r>
        <w:rPr>
          <w:rFonts w:ascii="宋体" w:eastAsia="宋体" w:hAnsi="宋体" w:cs="宋体" w:hint="eastAsia"/>
          <w:sz w:val="28"/>
          <w:szCs w:val="28"/>
        </w:rPr>
        <w:t>ó</w:t>
      </w:r>
      <w:r>
        <w:rPr>
          <w:rFonts w:ascii="宋体" w:eastAsia="宋体" w:hAnsi="宋体" w:cs="宋体" w:hint="eastAsia"/>
          <w:sz w:val="28"/>
          <w:szCs w:val="28"/>
        </w:rPr>
        <w:t>u）     神妪（y</w:t>
      </w:r>
      <w:r>
        <w:rPr>
          <w:rFonts w:ascii="宋体" w:eastAsia="宋体" w:hAnsi="宋体" w:cs="宋体" w:hint="eastAsia"/>
          <w:sz w:val="28"/>
          <w:szCs w:val="28"/>
        </w:rPr>
        <w:t>ù</w:t>
      </w:r>
      <w:r>
        <w:rPr>
          <w:rFonts w:ascii="宋体" w:eastAsia="宋体" w:hAnsi="宋体" w:cs="宋体" w:hint="eastAsia"/>
          <w:sz w:val="28"/>
          <w:szCs w:val="28"/>
        </w:rPr>
        <w:t xml:space="preserve">）  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>瘦蛟（ji</w:t>
      </w:r>
      <w:r>
        <w:rPr>
          <w:rFonts w:ascii="宋体" w:eastAsia="宋体" w:hAnsi="宋体" w:cs="宋体" w:hint="eastAsia"/>
          <w:sz w:val="28"/>
          <w:szCs w:val="28"/>
        </w:rPr>
        <w:t>ā</w:t>
      </w:r>
      <w:r>
        <w:rPr>
          <w:rFonts w:ascii="宋体" w:eastAsia="宋体" w:hAnsi="宋体" w:cs="宋体" w:hint="eastAsia"/>
          <w:sz w:val="28"/>
          <w:szCs w:val="28"/>
        </w:rPr>
        <w:t xml:space="preserve">o）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露脚（l</w:t>
      </w:r>
      <w:r>
        <w:rPr>
          <w:rFonts w:ascii="宋体" w:eastAsia="宋体" w:hAnsi="宋体" w:cs="宋体" w:hint="eastAsia"/>
          <w:sz w:val="28"/>
          <w:szCs w:val="28"/>
        </w:rPr>
        <w:t>ù</w:t>
      </w:r>
      <w:r>
        <w:rPr>
          <w:rFonts w:ascii="宋体" w:eastAsia="宋体" w:hAnsi="宋体" w:cs="宋体" w:hint="eastAsia"/>
          <w:sz w:val="28"/>
          <w:szCs w:val="28"/>
        </w:rPr>
        <w:t xml:space="preserve">）  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8"/>
          <w:szCs w:val="28"/>
        </w:rPr>
        <w:t>倚桂树（y</w:t>
      </w:r>
      <w:r>
        <w:rPr>
          <w:rFonts w:ascii="宋体" w:eastAsia="宋体" w:hAnsi="宋体" w:cs="宋体" w:hint="eastAsia"/>
          <w:sz w:val="28"/>
          <w:szCs w:val="28"/>
        </w:rPr>
        <w:t>ǐ</w:t>
      </w:r>
      <w:r>
        <w:rPr>
          <w:rFonts w:ascii="宋体" w:eastAsia="宋体" w:hAnsi="宋体" w:cs="宋体" w:hint="eastAsia"/>
          <w:sz w:val="28"/>
          <w:szCs w:val="28"/>
        </w:rPr>
        <w:t xml:space="preserve">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default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2、听范读、注意节奏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吴丝/蜀桐/张/高秋，空山/凝云/颓/不流。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江娥/啼竹/素女/愁，李凭/中国/弹/箜篌。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昆山/玉碎/凤凰/叫，芙蓉/泣露/香兰/笑。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十二门前/融/冷光，二十三丝/动/紫皇。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女娲/炼石/补天/处，石破/天惊/逗/秋雨。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梦入/神山/教/神妪，老鱼/跳波/瘦蛟/舞。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吴质/不眠/倚/桂树，露脚/斜飞/湿/寒兔。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default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3.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参考课本注释，感知诗歌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本诗是如何围绕诗题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李凭箜篌引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来展开行文的？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第一层（1-4句）：写李凭出场。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第二层（5-6句）：描箜篌乐声。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第三层（7-14句）：描箜篌效果。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五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文本研读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>（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一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）李凭出场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吴丝蜀桐张高秋，空山凝云颓不流。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江娥啼竹素女愁，李凭中国弹箜篌。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</w:rPr>
        <w:t>时间：高秋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8"/>
          <w:szCs w:val="28"/>
        </w:rPr>
        <w:t>地点：中国晚唐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演奏者：李凭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8"/>
          <w:szCs w:val="28"/>
        </w:rPr>
        <w:t>乐器：箜篌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</w:t>
      </w:r>
      <w:r>
        <w:rPr>
          <w:rFonts w:ascii="华文楷体" w:eastAsia="华文楷体" w:hAnsi="华文楷体" w:cs="华文楷体" w:hint="eastAsia"/>
          <w:sz w:val="28"/>
          <w:szCs w:val="28"/>
        </w:rPr>
        <w:t>吴丝蜀桐张高秋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写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吴丝蜀桐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有何作用？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欲言音乐之美，先说乐器之精。写箜篌构造精良，借以突出音乐的高雅、演奏者技艺之高超。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高秋：秋高气爽，天空明亮透澈，自然看起来格外高远。既点明了演奏的时间，又写出了演奏的环境。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2、</w:t>
      </w:r>
      <w:r>
        <w:rPr>
          <w:rFonts w:ascii="华文楷体" w:eastAsia="华文楷体" w:hAnsi="华文楷体" w:cs="华文楷体" w:hint="eastAsia"/>
          <w:sz w:val="28"/>
          <w:szCs w:val="28"/>
        </w:rPr>
        <w:t>空山凝云颓不流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运用什么手法？有何作用？（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移情于物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default"/>
          <w:sz w:val="28"/>
          <w:szCs w:val="28"/>
          <w:lang w:val="en-US" w:eastAsia="zh-CN"/>
        </w:rPr>
      </w:pP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采用夸张、拟人手法，渲染箜篌演奏的强烈感染力。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default"/>
          <w:sz w:val="28"/>
          <w:szCs w:val="28"/>
          <w:lang w:val="en-US" w:eastAsia="zh-CN"/>
        </w:rPr>
      </w:pP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颓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字恰恰和上一句的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张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字构成了一种对比，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张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字饱满，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颓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字无力。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颓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default"/>
          <w:sz w:val="28"/>
          <w:szCs w:val="28"/>
          <w:lang w:val="en-US" w:eastAsia="zh-CN"/>
        </w:rPr>
        <w:t>字形象的描绘出流云被音乐击中的刹那情态。此处既侧面烘托箜篌声神奇美妙，也指演奏者技艺高超，以实写虚，亦真亦幻。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sz w:val="28"/>
          <w:szCs w:val="28"/>
          <w:lang w:val="en-US" w:eastAsia="zh-CN"/>
        </w:rPr>
      </w:pPr>
      <w:r>
        <w:pict>
          <v:shape id="图片 1" o:spid="_x0000_i1026" type="#_x0000_t75" style="width:415.2pt;height:170.71pt" o:preferrelative="t" filled="f" stroked="f">
            <v:fill o:detectmouseclick="t"/>
            <v:imagedata r:id="rId6" o:title="" croptop="8867f" cropbottom="8769f"/>
            <v:path o:extrusionok="f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3、</w:t>
      </w:r>
      <w:r>
        <w:rPr>
          <w:rFonts w:ascii="华文楷体" w:eastAsia="华文楷体" w:hAnsi="华文楷体" w:cs="华文楷体" w:hint="eastAsia"/>
          <w:sz w:val="28"/>
          <w:szCs w:val="28"/>
          <w:lang w:val="en-US" w:eastAsia="zh-CN"/>
        </w:rPr>
        <w:t>江娥啼竹素女愁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【典故2:江娥】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一作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湘娥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。李衎《竹谱详录》卷六：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泪竹生全湘九疑山中</w:t>
      </w:r>
      <w:r>
        <w:rPr>
          <w:rFonts w:ascii="宋体" w:eastAsia="宋体" w:hAnsi="宋体" w:cs="宋体" w:hint="eastAsia"/>
          <w:sz w:val="28"/>
          <w:szCs w:val="28"/>
        </w:rPr>
        <w:t>……</w:t>
      </w:r>
      <w:r>
        <w:rPr>
          <w:rFonts w:ascii="宋体" w:eastAsia="宋体" w:hAnsi="宋体" w:cs="宋体" w:hint="eastAsia"/>
          <w:sz w:val="28"/>
          <w:szCs w:val="28"/>
        </w:rPr>
        <w:t>《述异记》云：</w:t>
      </w:r>
      <w:r>
        <w:rPr>
          <w:rFonts w:ascii="宋体" w:eastAsia="宋体" w:hAnsi="宋体" w:cs="宋体" w:hint="eastAsia"/>
          <w:sz w:val="28"/>
          <w:szCs w:val="28"/>
        </w:rPr>
        <w:t>‘</w:t>
      </w:r>
      <w:r>
        <w:rPr>
          <w:rFonts w:ascii="宋体" w:eastAsia="宋体" w:hAnsi="宋体" w:cs="宋体" w:hint="eastAsia"/>
          <w:sz w:val="28"/>
          <w:szCs w:val="28"/>
        </w:rPr>
        <w:t>舜南巡，葬于苍梧，尧二女娥皇、女英泪下沾竹，文悉为之斑。</w:t>
      </w:r>
      <w:r>
        <w:rPr>
          <w:rFonts w:ascii="宋体" w:eastAsia="宋体" w:hAnsi="宋体" w:cs="宋体" w:hint="eastAsia"/>
          <w:sz w:val="28"/>
          <w:szCs w:val="28"/>
        </w:rPr>
        <w:t>’</w:t>
      </w:r>
      <w:r>
        <w:rPr>
          <w:rFonts w:ascii="宋体" w:eastAsia="宋体" w:hAnsi="宋体" w:cs="宋体" w:hint="eastAsia"/>
          <w:sz w:val="28"/>
          <w:szCs w:val="28"/>
        </w:rPr>
        <w:t>一名湘妃竹。</w:t>
      </w:r>
      <w:r>
        <w:rPr>
          <w:rFonts w:ascii="宋体" w:eastAsia="宋体" w:hAnsi="宋体" w:cs="宋体" w:hint="eastAsia"/>
          <w:sz w:val="28"/>
          <w:szCs w:val="28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【典故3:素女】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传说中的神女。《汉书</w:t>
      </w:r>
      <w:r>
        <w:rPr>
          <w:rFonts w:ascii="宋体" w:eastAsia="宋体" w:hAnsi="宋体" w:cs="宋体" w:hint="eastAsia"/>
          <w:sz w:val="28"/>
          <w:szCs w:val="28"/>
        </w:rPr>
        <w:t>·</w:t>
      </w:r>
      <w:r>
        <w:rPr>
          <w:rFonts w:ascii="宋体" w:eastAsia="宋体" w:hAnsi="宋体" w:cs="宋体" w:hint="eastAsia"/>
          <w:sz w:val="28"/>
          <w:szCs w:val="28"/>
        </w:rPr>
        <w:t>郊祀志上》：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秦帝使素女鼓五十弦瑟，帝禁不止，故破其瑟为二十五弦。</w:t>
      </w:r>
      <w:r>
        <w:rPr>
          <w:rFonts w:ascii="宋体" w:eastAsia="宋体" w:hAnsi="宋体" w:cs="宋体" w:hint="eastAsia"/>
          <w:sz w:val="28"/>
          <w:szCs w:val="28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音乐变得愁苦郁闷，我们仿佛听到娥皇和女英在湘江边为舜痛哭不己，泪尽，继之以血，将湘江之竹尽染绯红；又仿佛在重温素女弹奏起五十弦瑟，令人悲不自禁。从侧面写出了音乐声的悲恻动人。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为什么先交代乐声后写人物呢？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前四句，诗人故意突破按顺序交待人物、时间、地点的一般写法，另作精心安排，先写琴，写声，然后写人。目的是突出乐声。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（二）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箜篌乐声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昆山玉碎凤凰叫，芙蓉泣露香兰笑。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十二门前融冷光，二十三丝动紫皇。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昆山玉碎凤凰叫，芙蓉泣露香兰笑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成功地运用了通感的艺术手法。两句诗都是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以声类声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，但也可以唤起形象感。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以声类声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不是通感，但这两句诗可以唤起音乐的形象感，以形类声，就构成了通感。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昆山玉碎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可以唤起山崩地裂的形象感，形容乐声乍起的壮观；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凤凰叫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可以唤起孤独哀鸣的形象感，形容乐声的幽怨；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芙蓉泣露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可以唤起露滴残荷的形象感，形容乐声的凄凉；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“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香兰笑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”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可以唤起兰花盛开宛如笑靥的形象感，形同乐声的欢快愉悦。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pict>
          <v:shape id="图片 2" o:spid="_x0000_i1027" type="#_x0000_t75" style="width:415.2pt;height:185.93pt" o:preferrelative="t" filled="f" stroked="f">
            <v:fill o:detectmouseclick="t"/>
            <v:imagedata r:id="rId7" o:title="" croptop="7071f" cropbottom="6286f"/>
            <v:path o:extrusionok="f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十二门前融冷光，二十三丝动紫皇。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过渡</w:t>
      </w:r>
      <w:r>
        <w:rPr>
          <w:rFonts w:ascii="宋体" w:eastAsia="宋体" w:hAnsi="宋体" w:cs="宋体" w:hint="eastAsia"/>
          <w:sz w:val="28"/>
          <w:szCs w:val="28"/>
        </w:rPr>
        <w:t>——</w:t>
      </w:r>
      <w:r>
        <w:rPr>
          <w:rFonts w:ascii="宋体" w:eastAsia="宋体" w:hAnsi="宋体" w:cs="宋体" w:hint="eastAsia"/>
          <w:sz w:val="28"/>
          <w:szCs w:val="28"/>
        </w:rPr>
        <w:t>承上启下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巧妙的过渡手法，承上启下，比较自然地把诗歌的意境由人间扩大到仙府。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>（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三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）音乐效果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女娲炼石补天处，石破天惊逗秋雨。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梦入神山教神妪，老鱼跳波瘦蛟舞。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吴质不眠倚桂树，露脚斜飞湿寒兔。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pict>
          <v:shape id="图片 3" o:spid="_x0000_i1028" type="#_x0000_t75" style="width:415.2pt;height:175.9pt" o:preferrelative="t" filled="f" stroked="f">
            <v:fill o:detectmouseclick="t"/>
            <v:imagedata r:id="rId8" o:title="" croptop="8839f" cropbottom="7338f"/>
            <v:path o:extrusionok="f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>（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1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这场演奏会除了诗人外还有哪些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听众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？他们听了箜篌之后又什么反应？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天空浮云</w:t>
      </w:r>
      <w:r>
        <w:rPr>
          <w:rFonts w:ascii="宋体" w:eastAsia="宋体" w:hAnsi="宋体" w:cs="宋体" w:hint="eastAsia"/>
          <w:sz w:val="28"/>
          <w:szCs w:val="28"/>
        </w:rPr>
        <w:t>——</w:t>
      </w:r>
      <w:r>
        <w:rPr>
          <w:rFonts w:ascii="宋体" w:eastAsia="宋体" w:hAnsi="宋体" w:cs="宋体" w:hint="eastAsia"/>
          <w:sz w:val="28"/>
          <w:szCs w:val="28"/>
        </w:rPr>
        <w:t>停步聆听        江娥素女</w:t>
      </w:r>
      <w:r>
        <w:rPr>
          <w:rFonts w:ascii="宋体" w:eastAsia="宋体" w:hAnsi="宋体" w:cs="宋体" w:hint="eastAsia"/>
          <w:sz w:val="28"/>
          <w:szCs w:val="28"/>
        </w:rPr>
        <w:t>——</w:t>
      </w:r>
      <w:r>
        <w:rPr>
          <w:rFonts w:ascii="宋体" w:eastAsia="宋体" w:hAnsi="宋体" w:cs="宋体" w:hint="eastAsia"/>
          <w:sz w:val="28"/>
          <w:szCs w:val="28"/>
        </w:rPr>
        <w:t>愁啼哀思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至上紫皇</w:t>
      </w:r>
      <w:r>
        <w:rPr>
          <w:rFonts w:ascii="宋体" w:eastAsia="宋体" w:hAnsi="宋体" w:cs="宋体" w:hint="eastAsia"/>
          <w:sz w:val="28"/>
          <w:szCs w:val="28"/>
        </w:rPr>
        <w:t>——</w:t>
      </w:r>
      <w:r>
        <w:rPr>
          <w:rFonts w:ascii="宋体" w:eastAsia="宋体" w:hAnsi="宋体" w:cs="宋体" w:hint="eastAsia"/>
          <w:sz w:val="28"/>
          <w:szCs w:val="28"/>
        </w:rPr>
        <w:t>扣动心弦        补天女娲</w:t>
      </w:r>
      <w:r>
        <w:rPr>
          <w:rFonts w:ascii="宋体" w:eastAsia="宋体" w:hAnsi="宋体" w:cs="宋体" w:hint="eastAsia"/>
          <w:sz w:val="28"/>
          <w:szCs w:val="28"/>
        </w:rPr>
        <w:t>——</w:t>
      </w:r>
      <w:r>
        <w:rPr>
          <w:rFonts w:ascii="宋体" w:eastAsia="宋体" w:hAnsi="宋体" w:cs="宋体" w:hint="eastAsia"/>
          <w:sz w:val="28"/>
          <w:szCs w:val="28"/>
        </w:rPr>
        <w:t>听得入迷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山中神妪</w:t>
      </w:r>
      <w:r>
        <w:rPr>
          <w:rFonts w:ascii="宋体" w:eastAsia="宋体" w:hAnsi="宋体" w:cs="宋体" w:hint="eastAsia"/>
          <w:sz w:val="28"/>
          <w:szCs w:val="28"/>
        </w:rPr>
        <w:t>——</w:t>
      </w:r>
      <w:r>
        <w:rPr>
          <w:rFonts w:ascii="宋体" w:eastAsia="宋体" w:hAnsi="宋体" w:cs="宋体" w:hint="eastAsia"/>
          <w:sz w:val="28"/>
          <w:szCs w:val="28"/>
        </w:rPr>
        <w:t xml:space="preserve">折服请教       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老鱼瘦蛟</w:t>
      </w:r>
      <w:r>
        <w:rPr>
          <w:rFonts w:ascii="宋体" w:eastAsia="宋体" w:hAnsi="宋体" w:cs="宋体" w:hint="eastAsia"/>
          <w:sz w:val="28"/>
          <w:szCs w:val="28"/>
        </w:rPr>
        <w:t>——</w:t>
      </w:r>
      <w:r>
        <w:rPr>
          <w:rFonts w:ascii="宋体" w:eastAsia="宋体" w:hAnsi="宋体" w:cs="宋体" w:hint="eastAsia"/>
          <w:sz w:val="28"/>
          <w:szCs w:val="28"/>
        </w:rPr>
        <w:t>跳跃起舞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伐树吴刚</w:t>
      </w:r>
      <w:r>
        <w:rPr>
          <w:rFonts w:ascii="宋体" w:eastAsia="宋体" w:hAnsi="宋体" w:cs="宋体" w:hint="eastAsia"/>
          <w:sz w:val="28"/>
          <w:szCs w:val="28"/>
        </w:rPr>
        <w:t>——</w:t>
      </w:r>
      <w:r>
        <w:rPr>
          <w:rFonts w:ascii="宋体" w:eastAsia="宋体" w:hAnsi="宋体" w:cs="宋体" w:hint="eastAsia"/>
          <w:sz w:val="28"/>
          <w:szCs w:val="28"/>
        </w:rPr>
        <w:t>通宵不眠        月宫玉兔</w:t>
      </w:r>
      <w:r>
        <w:rPr>
          <w:rFonts w:ascii="宋体" w:eastAsia="宋体" w:hAnsi="宋体" w:cs="宋体" w:hint="eastAsia"/>
          <w:sz w:val="28"/>
          <w:szCs w:val="28"/>
        </w:rPr>
        <w:t>——</w:t>
      </w:r>
      <w:r>
        <w:rPr>
          <w:rFonts w:ascii="宋体" w:eastAsia="宋体" w:hAnsi="宋体" w:cs="宋体" w:hint="eastAsia"/>
          <w:sz w:val="28"/>
          <w:szCs w:val="28"/>
        </w:rPr>
        <w:t>如醉如痴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>（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2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这场演奏会写听众反应目的是什么？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通过这些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听众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的反应，烘托了箜篌曲调的不同凡响和李凭弹奏技艺的高超。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>（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3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这里主要采用了什么手法来表现音乐？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侧面烘托，即通过对周围人物或环境的描写来表现主要对象。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从乐声和音效角度赏析《李凭箜篌引》，请填写下表。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68"/>
        <w:gridCol w:w="4586"/>
        <w:gridCol w:w="1309"/>
        <w:gridCol w:w="1001"/>
        <w:gridCol w:w="758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角度</w:t>
            </w:r>
          </w:p>
        </w:tc>
        <w:tc>
          <w:tcPr>
            <w:tcW w:w="45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文章句子</w:t>
            </w: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修辞及效果</w:t>
            </w:r>
          </w:p>
        </w:tc>
        <w:tc>
          <w:tcPr>
            <w:tcW w:w="175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描写手法</w:t>
            </w: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描写乐声</w:t>
            </w:r>
          </w:p>
        </w:tc>
        <w:tc>
          <w:tcPr>
            <w:tcW w:w="458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昆山玉碎凤凰叫，芙蓉泣露香兰笑。</w:t>
            </w: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清脆</w:t>
            </w:r>
          </w:p>
        </w:tc>
        <w:tc>
          <w:tcPr>
            <w:tcW w:w="100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比喻</w:t>
            </w:r>
          </w:p>
        </w:tc>
        <w:tc>
          <w:tcPr>
            <w:tcW w:w="75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正面描写</w:t>
            </w: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4586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舒缓</w:t>
            </w:r>
          </w:p>
        </w:tc>
        <w:tc>
          <w:tcPr>
            <w:tcW w:w="1001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75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4586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惨淡</w:t>
            </w:r>
          </w:p>
        </w:tc>
        <w:tc>
          <w:tcPr>
            <w:tcW w:w="1001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75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4586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清丽</w:t>
            </w:r>
          </w:p>
        </w:tc>
        <w:tc>
          <w:tcPr>
            <w:tcW w:w="1001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75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描写音效</w:t>
            </w:r>
          </w:p>
        </w:tc>
        <w:tc>
          <w:tcPr>
            <w:tcW w:w="45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空山凝云颓不流</w:t>
            </w: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凝滞</w:t>
            </w:r>
          </w:p>
        </w:tc>
        <w:tc>
          <w:tcPr>
            <w:tcW w:w="100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想象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夸张</w:t>
            </w:r>
          </w:p>
        </w:tc>
        <w:tc>
          <w:tcPr>
            <w:tcW w:w="75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侧面描写</w:t>
            </w: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45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江娥啼竹素女愁</w:t>
            </w: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幽怨</w:t>
            </w:r>
          </w:p>
        </w:tc>
        <w:tc>
          <w:tcPr>
            <w:tcW w:w="1001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75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45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十二门前融冷光</w:t>
            </w: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清空</w:t>
            </w:r>
          </w:p>
        </w:tc>
        <w:tc>
          <w:tcPr>
            <w:tcW w:w="1001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75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45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二十三丝动紫皇</w:t>
            </w: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无限广袤</w:t>
            </w:r>
          </w:p>
        </w:tc>
        <w:tc>
          <w:tcPr>
            <w:tcW w:w="1001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75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45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女娲炼石补天处，石破天惊逗秋雨</w:t>
            </w: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凄冷</w:t>
            </w:r>
          </w:p>
        </w:tc>
        <w:tc>
          <w:tcPr>
            <w:tcW w:w="1001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75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45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梦入神山教神妪，老鱼跳波瘦蛟舞</w:t>
            </w:r>
          </w:p>
        </w:tc>
        <w:tc>
          <w:tcPr>
            <w:tcW w:w="130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梦幻</w:t>
            </w:r>
          </w:p>
        </w:tc>
        <w:tc>
          <w:tcPr>
            <w:tcW w:w="1001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75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</w:tr>
      <w:tr>
        <w:tblPrEx>
          <w:tblW w:w="0" w:type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86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45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  <w:t>吴质不眠倚桂树，露脚斜飞湿寒兔</w:t>
            </w:r>
          </w:p>
        </w:tc>
        <w:tc>
          <w:tcPr>
            <w:tcW w:w="1309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1001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  <w:tc>
          <w:tcPr>
            <w:tcW w:w="758" w:type="dxa"/>
            <w:vMerge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宋体" w:eastAsia="宋体" w:hAnsi="宋体" w:cs="宋体" w:hint="eastAsia"/>
                <w:sz w:val="28"/>
                <w:szCs w:val="28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kern w:val="2"/>
          <w:sz w:val="28"/>
          <w:szCs w:val="28"/>
          <w:lang w:val="en-US" w:eastAsia="zh-CN" w:bidi="ar-SA"/>
        </w:rPr>
        <w:t>六、</w:t>
      </w:r>
      <w:r>
        <w:rPr>
          <w:rFonts w:ascii="宋体" w:eastAsia="宋体" w:hAnsi="宋体" w:cs="宋体" w:hint="eastAsia"/>
          <w:sz w:val="28"/>
          <w:szCs w:val="28"/>
          <w:lang w:val="en-US" w:eastAsia="zh-CN"/>
        </w:rPr>
        <w:t>表现手法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这首诗的最大特点是充满浪漫主义色彩。诗人是怎样表现</w:t>
      </w:r>
      <w:r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箜篌</w:t>
      </w:r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演奏出来的优美音乐的？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（1）主要运用侧面烘托手法，通过描摹音乐效果来衬托音乐本身。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（2）运用化无形为有形的通感手法和夸张手法。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（3）运用浪漫主义的创作方法，驰骋自由的想象力，通过瑰丽的神话世界来表现音乐的世界。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</w:p>
    <w:sectPr>
      <w:headerReference w:type="default" r:id="rId9"/>
      <w:footerReference w:type="default" r:id="rId10"/>
      <w:pgSz w:w="11906" w:h="16838"/>
      <w:pgMar w:top="1110" w:right="1077" w:bottom="1417" w:left="1077" w:header="851" w:footer="992" w:gutter="0"/>
      <w:cols w:space="708"/>
      <w:docGrid w:type="lines" w:linePitch="318" w:charSpace="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  <w:textAlignment w:val="center"/>
      <w:rPr>
        <w:color w:val="000000"/>
        <w:szCs w:val="21"/>
      </w:rPr>
    </w:pPr>
    <w:bookmarkStart w:id="0" w:name="_Hlk144494651"/>
    <w:bookmarkStart w:id="1" w:name="_Hlk144494652"/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i2052" type="#_x0000_t75" alt="G:\学科网新logo\中职公共课页眉更新(AI职教logo)\企业微信截图_1693368634204.png" style="width:25pt;height:27pt;mso-position-horizontal-relative:page;mso-position-vertical-relative:page;mso-wrap-style:square" o:preferrelative="t" filled="f" stroked="f">
          <v:fill o:detectmouseclick="t"/>
          <v:stroke linestyle="single"/>
          <v:imagedata r:id="rId1" o:title="企业微信截图_1693368634204"/>
          <v:path o:extrusionok="f"/>
          <o:lock v:ext="edit" aspectratio="t"/>
        </v:shape>
      </w:pict>
    </w:r>
    <w:r>
      <w:pict>
        <v:rect id="矩形 7" o:spid="_x0000_s2053" style="width:4.55pt;height:11.75pt;margin-top:0;margin-left:0;mso-position-horizontal:right;mso-position-horizontal-relative:margin;mso-wrap-style:none;position:absolute;z-index:251658240" filled="f" stroked="f">
          <v:fill o:detectmouseclick="t"/>
          <v:stroke linestyle="single"/>
          <o:lock v:ext="edit" aspectratio="f"/>
          <v:textbox style="mso-fit-shape-to-text:t" inset="0,0,0,0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3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rect>
      </w:pic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  <w:bookmarkEnd w:id="0"/>
    <w:bookmarkEnd w:id="1"/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4" type="#_x0000_t136" alt="学科网 zxxk.com" style="width:2.85pt;height:2.85pt;margin-top:407.9pt;margin-left:158.95pt;mso-position-horizontal-relative:margin;mso-position-vertical-relative:margin;position:absolute;rotation:315;z-index:-25165721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5" type="#_x0000_t75" alt="学科网 zxxk.com" style="width:0.05pt;height:0.05pt;margin-top:-20.75pt;margin-left:64.05pt;position:absolute;z-index:251660288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spacing w:before="100" w:beforeAutospacing="1"/>
      <w:ind w:left="-1260" w:right="-1260" w:leftChars="-600" w:rightChars="-60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49" type="#_x0000_t75" alt="G:\学科网新logo\中职公共课页眉更新(AI职教logo)\同步精品课堂改.png" style="width:596.05pt;height:47.25pt;margin-top:-2.8pt;margin-left:-52.85pt;mso-wrap-style:square;position:absolute;z-index:251658240" o:preferrelative="t" filled="f" stroked="f">
          <v:fill o:detectmouseclick="t"/>
          <v:stroke linestyle="single"/>
          <v:imagedata r:id="rId1" o:title="同步精品课堂改"/>
          <v:path o:extrusionok="f"/>
          <o:lock v:ext="edit" aspectratio="t"/>
        </v:shape>
      </w:pict>
    </w:r>
  </w:p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spacing w:before="100" w:beforeAutospacing="1"/>
      <w:ind w:right="-1260" w:rightChars="-600"/>
      <w:jc w:val="both"/>
    </w:pP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0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1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2671E76"/>
    <w:multiLevelType w:val="singleLevel"/>
    <w:tmpl w:val="D2671E76"/>
    <w:lvl w:ilvl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A97"/>
    <w:rsid w:val="000F1BF4"/>
    <w:rsid w:val="00107004"/>
    <w:rsid w:val="00197BEE"/>
    <w:rsid w:val="00201CD8"/>
    <w:rsid w:val="00251A6F"/>
    <w:rsid w:val="002B3049"/>
    <w:rsid w:val="002C6ECE"/>
    <w:rsid w:val="003010E6"/>
    <w:rsid w:val="00365825"/>
    <w:rsid w:val="00387529"/>
    <w:rsid w:val="003A302F"/>
    <w:rsid w:val="003C2739"/>
    <w:rsid w:val="004071AC"/>
    <w:rsid w:val="004151FC"/>
    <w:rsid w:val="00423105"/>
    <w:rsid w:val="004325D5"/>
    <w:rsid w:val="00463A97"/>
    <w:rsid w:val="004F4BFE"/>
    <w:rsid w:val="005157E6"/>
    <w:rsid w:val="00552287"/>
    <w:rsid w:val="005F6CAE"/>
    <w:rsid w:val="00687940"/>
    <w:rsid w:val="006D3FAC"/>
    <w:rsid w:val="00711642"/>
    <w:rsid w:val="00727C2B"/>
    <w:rsid w:val="007376EA"/>
    <w:rsid w:val="00787546"/>
    <w:rsid w:val="007A6C50"/>
    <w:rsid w:val="007D1221"/>
    <w:rsid w:val="007F1418"/>
    <w:rsid w:val="008077C5"/>
    <w:rsid w:val="00847BF6"/>
    <w:rsid w:val="0086576B"/>
    <w:rsid w:val="008B087F"/>
    <w:rsid w:val="008B3E4D"/>
    <w:rsid w:val="008C698D"/>
    <w:rsid w:val="008D5B08"/>
    <w:rsid w:val="008F64EF"/>
    <w:rsid w:val="009020C6"/>
    <w:rsid w:val="00960BF9"/>
    <w:rsid w:val="009B7CC2"/>
    <w:rsid w:val="00A15D48"/>
    <w:rsid w:val="00A446C9"/>
    <w:rsid w:val="00A75155"/>
    <w:rsid w:val="00B46601"/>
    <w:rsid w:val="00BD33E2"/>
    <w:rsid w:val="00BF2B15"/>
    <w:rsid w:val="00C02FC6"/>
    <w:rsid w:val="00D17251"/>
    <w:rsid w:val="00DC64A5"/>
    <w:rsid w:val="00DE64A2"/>
    <w:rsid w:val="00E0294A"/>
    <w:rsid w:val="00E37F4B"/>
    <w:rsid w:val="00E57158"/>
    <w:rsid w:val="00EF0CCE"/>
    <w:rsid w:val="00F04CAC"/>
    <w:rsid w:val="00F60C79"/>
    <w:rsid w:val="00F65D62"/>
    <w:rsid w:val="00FC526B"/>
    <w:rsid w:val="01DC716E"/>
    <w:rsid w:val="02A57601"/>
    <w:rsid w:val="04BB0775"/>
    <w:rsid w:val="0A6A5645"/>
    <w:rsid w:val="0CAF67CC"/>
    <w:rsid w:val="1C034C5D"/>
    <w:rsid w:val="204D7D98"/>
    <w:rsid w:val="20FF05E9"/>
    <w:rsid w:val="29A759B4"/>
    <w:rsid w:val="2A4F2C0F"/>
    <w:rsid w:val="354953BE"/>
    <w:rsid w:val="383B573A"/>
    <w:rsid w:val="3A9B449A"/>
    <w:rsid w:val="3DA05553"/>
    <w:rsid w:val="41020072"/>
    <w:rsid w:val="51581F75"/>
    <w:rsid w:val="5BFA4714"/>
    <w:rsid w:val="5C5872CD"/>
    <w:rsid w:val="5E06429A"/>
    <w:rsid w:val="610C68D8"/>
    <w:rsid w:val="676F0150"/>
    <w:rsid w:val="701F65D6"/>
    <w:rsid w:val="75E8126A"/>
    <w:rsid w:val="795C3229"/>
    <w:rsid w:val="7B30034D"/>
  </w:rsids>
  <w:docVars>
    <w:docVar w:name="commondata" w:val="eyJoZGlkIjoiOTBkMDkwZGZlMTRjODA1Y2NjNjdjMWFjZmUwMjI3ZmU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Preformatted" w:semiHidden="0" w:uiPriority="0" w:unhideWhenUsed="0" w:qFormat="1"/>
    <w:lsdException w:name="Normal Table" w:semiHidden="0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a"/>
    <w:uiPriority w:val="99"/>
    <w:unhideWhenUsed/>
    <w:pPr>
      <w:ind w:left="100" w:leftChars="2500"/>
    </w:pPr>
  </w:style>
  <w:style w:type="character" w:customStyle="1" w:styleId="a">
    <w:name w:val="日期 字符"/>
    <w:link w:val="Date"/>
    <w:uiPriority w:val="99"/>
    <w:semiHidden/>
    <w:rPr>
      <w:kern w:val="2"/>
      <w:sz w:val="21"/>
      <w:szCs w:val="22"/>
    </w:rPr>
  </w:style>
  <w:style w:type="paragraph" w:styleId="BalloonText">
    <w:name w:val="Balloon Text"/>
    <w:basedOn w:val="Normal"/>
    <w:link w:val="a0"/>
    <w:uiPriority w:val="99"/>
    <w:unhideWhenUsed/>
    <w:qFormat/>
    <w:rPr>
      <w:sz w:val="18"/>
      <w:szCs w:val="18"/>
    </w:rPr>
  </w:style>
  <w:style w:type="character" w:customStyle="1" w:styleId="a0">
    <w:name w:val="批注框文本 字符"/>
    <w:link w:val="BalloonText"/>
    <w:uiPriority w:val="99"/>
    <w:semiHidden/>
    <w:qFormat/>
    <w:rPr>
      <w:sz w:val="18"/>
      <w:szCs w:val="18"/>
    </w:rPr>
  </w:style>
  <w:style w:type="paragraph" w:styleId="Footer">
    <w:name w:val="footer"/>
    <w:basedOn w:val="Normal"/>
    <w:link w:val="a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1">
    <w:name w:val="页脚 字符"/>
    <w:link w:val="Footer"/>
    <w:uiPriority w:val="99"/>
    <w:qFormat/>
    <w:rPr>
      <w:sz w:val="18"/>
      <w:szCs w:val="18"/>
    </w:rPr>
  </w:style>
  <w:style w:type="paragraph" w:styleId="Header">
    <w:name w:val="header"/>
    <w:basedOn w:val="Normal"/>
    <w:link w:val="a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2">
    <w:name w:val="页眉 字符"/>
    <w:link w:val="Header"/>
    <w:uiPriority w:val="99"/>
    <w:qFormat/>
    <w:rPr>
      <w:sz w:val="18"/>
      <w:szCs w:val="18"/>
    </w:rPr>
  </w:style>
  <w:style w:type="paragraph" w:styleId="HTMLPreformatted">
    <w:name w:val="HTML Preformatted"/>
    <w:basedOn w:val="Normal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media/image7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3843</Words>
  <Characters>3881</Characters>
  <Application>Microsoft Office Word</Application>
  <DocSecurity>0</DocSecurity>
  <Lines>13</Lines>
  <Paragraphs>3</Paragraphs>
  <ScaleCrop>false</ScaleCrop>
  <Company/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zxxk</dc:creator>
  <cp:lastModifiedBy>Administrator</cp:lastModifiedBy>
  <cp:revision>5</cp:revision>
  <dcterms:created xsi:type="dcterms:W3CDTF">2019-10-18T03:03:00Z</dcterms:created>
  <dcterms:modified xsi:type="dcterms:W3CDTF">2024-09-07T03:53:59Z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